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000" w:type="dxa"/>
        <w:tblInd w:w="0" w:type="dxa"/>
        <w:tblLook w:val="04A0" w:firstRow="1" w:lastRow="0" w:firstColumn="1" w:lastColumn="0" w:noHBand="0" w:noVBand="1"/>
      </w:tblPr>
      <w:tblGrid>
        <w:gridCol w:w="2097"/>
        <w:gridCol w:w="3416"/>
        <w:gridCol w:w="2361"/>
        <w:gridCol w:w="4510"/>
        <w:gridCol w:w="1616"/>
      </w:tblGrid>
      <w:tr w:rsidR="00CA3527" w14:paraId="71B731FA" w14:textId="77777777" w:rsidTr="00CA3527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D1F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8A20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F2D8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дом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72D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2D2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A3527" w14:paraId="339BE7DF" w14:textId="77777777" w:rsidTr="00CA3527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2CCC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ТБ </w:t>
            </w:r>
            <w:r>
              <w:rPr>
                <w:rFonts w:ascii="Times New Roman" w:hAnsi="Times New Roman"/>
                <w:szCs w:val="24"/>
              </w:rPr>
              <w:t>на занятиях лёгкой атлетики. Изучение техники высокого старта. Подвижные игры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405" w14:textId="77777777" w:rsidR="00CA3527" w:rsidRDefault="00CA352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Проявлять смелость, волю, решительность, активность и инициативу при решении вариативных задач, возникающих в процессе игры. </w:t>
            </w:r>
          </w:p>
          <w:p w14:paraId="0E68095A" w14:textId="77777777" w:rsidR="00CA3527" w:rsidRDefault="00CA352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Развитие выносливости, умения распределять силы.  </w:t>
            </w:r>
          </w:p>
          <w:p w14:paraId="483B8AC0" w14:textId="77777777" w:rsidR="00CA3527" w:rsidRDefault="00CA3527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569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технику выполнения упражнений; выполнять предложенные комплексы упражнений.</w:t>
            </w:r>
          </w:p>
          <w:p w14:paraId="491028EE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DC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5575F5E4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296703CC" w14:textId="77777777" w:rsidR="00CA3527" w:rsidRDefault="00CA352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  <w:sz w:val="20"/>
                  <w:szCs w:val="20"/>
                </w:rPr>
                <w:t>Теория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606" w14:textId="77777777" w:rsidR="00CA3527" w:rsidRDefault="00CA352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кл. руководителя или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Googleclassroom</w:t>
            </w:r>
          </w:p>
        </w:tc>
      </w:tr>
    </w:tbl>
    <w:p w14:paraId="327B42D0" w14:textId="77777777" w:rsidR="001F04C7" w:rsidRDefault="001F04C7"/>
    <w:sectPr w:rsidR="001F04C7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7"/>
    <w:rsid w:val="001F04C7"/>
    <w:rsid w:val="00BE60B7"/>
    <w:rsid w:val="00CA3527"/>
    <w:rsid w:val="00D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580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me.org/106851/meditsina/posledovatelnost_obucheniya_tehnike_vysokogo_st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2020-04-10T18:58:00Z</dcterms:created>
  <dcterms:modified xsi:type="dcterms:W3CDTF">2020-04-24T12:08:00Z</dcterms:modified>
</cp:coreProperties>
</file>